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45" w:rsidRPr="00411A24" w:rsidRDefault="004A4F45">
      <w:pPr>
        <w:rPr>
          <w:b/>
          <w:u w:val="single"/>
        </w:rPr>
      </w:pPr>
      <w:r w:rsidRPr="00411A24">
        <w:rPr>
          <w:b/>
          <w:u w:val="single"/>
        </w:rPr>
        <w:t>February 20</w:t>
      </w:r>
      <w:r w:rsidRPr="00411A24">
        <w:rPr>
          <w:b/>
          <w:u w:val="single"/>
          <w:vertAlign w:val="superscript"/>
        </w:rPr>
        <w:t>th</w:t>
      </w:r>
      <w:r w:rsidRPr="00411A24">
        <w:rPr>
          <w:b/>
          <w:u w:val="single"/>
        </w:rPr>
        <w:t xml:space="preserve"> March</w:t>
      </w:r>
    </w:p>
    <w:p w:rsidR="004A4F45" w:rsidRPr="00411A24" w:rsidRDefault="004A4F45">
      <w:pPr>
        <w:rPr>
          <w:b/>
          <w:u w:val="single"/>
        </w:rPr>
      </w:pPr>
      <w:r w:rsidRPr="00411A24">
        <w:rPr>
          <w:b/>
          <w:u w:val="single"/>
        </w:rPr>
        <w:t>SD Task – Report on the Primary School Visit</w:t>
      </w:r>
    </w:p>
    <w:p w:rsidR="004A4F45" w:rsidRDefault="004A4F45" w:rsidP="004A4F45">
      <w:pPr>
        <w:pStyle w:val="ListParagraph"/>
        <w:numPr>
          <w:ilvl w:val="0"/>
          <w:numId w:val="1"/>
        </w:numPr>
        <w:rPr>
          <w:b/>
        </w:rPr>
      </w:pPr>
      <w:r>
        <w:rPr>
          <w:b/>
        </w:rPr>
        <w:t>Background</w:t>
      </w:r>
    </w:p>
    <w:p w:rsidR="00231736" w:rsidRPr="00231736" w:rsidRDefault="004A4F45" w:rsidP="00C25902">
      <w:pPr>
        <w:ind w:left="360"/>
        <w:jc w:val="both"/>
      </w:pPr>
      <w:r w:rsidRPr="00231736">
        <w:t xml:space="preserve">Kempsford School is a small village </w:t>
      </w:r>
      <w:r w:rsidR="00D31F8D" w:rsidRPr="00231736">
        <w:t xml:space="preserve">school in the Cotswolds; </w:t>
      </w:r>
      <w:proofErr w:type="gramStart"/>
      <w:r w:rsidRPr="00231736">
        <w:t>It</w:t>
      </w:r>
      <w:proofErr w:type="gramEnd"/>
      <w:r w:rsidRPr="00231736">
        <w:t xml:space="preserve"> </w:t>
      </w:r>
      <w:r w:rsidR="00231736" w:rsidRPr="00231736">
        <w:t>has</w:t>
      </w:r>
      <w:r w:rsidR="00D31F8D" w:rsidRPr="00231736">
        <w:t xml:space="preserve"> approximately 150 students </w:t>
      </w:r>
      <w:r w:rsidR="00231736" w:rsidRPr="00231736">
        <w:t xml:space="preserve">on its roll from </w:t>
      </w:r>
      <w:r w:rsidR="00D31F8D" w:rsidRPr="00231736">
        <w:t>r</w:t>
      </w:r>
      <w:r w:rsidRPr="00231736">
        <w:t xml:space="preserve">eception through to year six across four classes. </w:t>
      </w:r>
    </w:p>
    <w:p w:rsidR="00231736" w:rsidRPr="00231736" w:rsidRDefault="00231736" w:rsidP="00231736">
      <w:pPr>
        <w:spacing w:before="38" w:after="100" w:line="288" w:lineRule="atLeast"/>
        <w:ind w:left="360" w:right="63"/>
        <w:rPr>
          <w:rFonts w:eastAsia="Times New Roman" w:cs="Tahoma"/>
          <w:i/>
          <w:color w:val="000000"/>
          <w:lang w:eastAsia="en-GB"/>
        </w:rPr>
      </w:pPr>
      <w:r w:rsidRPr="00231736">
        <w:rPr>
          <w:rFonts w:eastAsia="Times New Roman" w:cs="Tahoma"/>
          <w:i/>
          <w:color w:val="000000"/>
          <w:lang w:eastAsia="en-GB"/>
        </w:rPr>
        <w:t>“Numbers joining and leaving the school are high because, in addition to provision for local villages, the school also provides for the children of personnel from the adjacent American Air Force base. The proportion of these pupils in different year groups varies, but is currently around 10 ' 20 % of classes. Pupils from these backgrounds enter the school at different times and with greatly varied prior experience of schooling abroad. The airbase is closing soon, so the school roll has fallen considerably and many more pupils are due to leave in the next few months. As the roll has reduced, so has the number of classes, which has necessitated recent redundancy. There are now four classes, for the Reception year and most of Year 1, for Years 1 and 2, Years 3 and 4, and a large class for Years 5 and 6. Aside from the restructuring of class groupings, the school has also gone through a period of staffing turbulence and temporary appointments which has affected Years 3 and 4 in particular. The proportion of pupils who have special educational needs and/or disabilities is higher than usual.”</w:t>
      </w:r>
    </w:p>
    <w:p w:rsidR="00231736" w:rsidRDefault="00231736" w:rsidP="00231736">
      <w:pPr>
        <w:spacing w:before="38" w:after="100" w:line="288" w:lineRule="atLeast"/>
        <w:ind w:left="360" w:right="63"/>
        <w:jc w:val="right"/>
        <w:rPr>
          <w:rFonts w:eastAsia="Times New Roman" w:cs="Tahoma"/>
          <w:i/>
          <w:color w:val="000000"/>
          <w:lang w:eastAsia="en-GB"/>
        </w:rPr>
      </w:pPr>
      <w:proofErr w:type="spellStart"/>
      <w:r w:rsidRPr="00231736">
        <w:rPr>
          <w:rFonts w:eastAsia="Times New Roman" w:cs="Tahoma"/>
          <w:i/>
          <w:color w:val="000000"/>
          <w:lang w:eastAsia="en-GB"/>
        </w:rPr>
        <w:t>Ofsted</w:t>
      </w:r>
      <w:proofErr w:type="spellEnd"/>
      <w:r w:rsidRPr="00231736">
        <w:rPr>
          <w:rFonts w:eastAsia="Times New Roman" w:cs="Tahoma"/>
          <w:i/>
          <w:color w:val="000000"/>
          <w:lang w:eastAsia="en-GB"/>
        </w:rPr>
        <w:t>, 2010</w:t>
      </w:r>
    </w:p>
    <w:p w:rsidR="00231736" w:rsidRPr="00231736" w:rsidRDefault="00231736" w:rsidP="00231736">
      <w:pPr>
        <w:spacing w:before="38" w:after="100" w:line="288" w:lineRule="atLeast"/>
        <w:ind w:left="360" w:right="63"/>
        <w:jc w:val="right"/>
        <w:rPr>
          <w:rFonts w:eastAsia="Times New Roman" w:cs="Tahoma"/>
          <w:i/>
          <w:color w:val="000000"/>
          <w:lang w:eastAsia="en-GB"/>
        </w:rPr>
      </w:pPr>
    </w:p>
    <w:p w:rsidR="00D31F8D" w:rsidRDefault="00231736" w:rsidP="00C25902">
      <w:pPr>
        <w:ind w:left="360"/>
        <w:jc w:val="both"/>
      </w:pPr>
      <w:r>
        <w:t>At the time of my visit the</w:t>
      </w:r>
      <w:r w:rsidR="004A4F45">
        <w:t xml:space="preserve"> school was facilitating five PGCE</w:t>
      </w:r>
      <w:r>
        <w:t xml:space="preserve"> students on placement from </w:t>
      </w:r>
      <w:r w:rsidR="004A4F45">
        <w:t>Oxford Brookes University.</w:t>
      </w:r>
      <w:r w:rsidR="00D31F8D">
        <w:t xml:space="preserve"> I spent most of my time working with class four which containe</w:t>
      </w:r>
      <w:r>
        <w:t>d pupils from year 5 and year 6 and was taught by one permanent teacher and two PGCE students.</w:t>
      </w:r>
    </w:p>
    <w:p w:rsidR="00D31F8D" w:rsidRDefault="00D31F8D" w:rsidP="00C25902">
      <w:pPr>
        <w:ind w:left="360"/>
        <w:jc w:val="both"/>
      </w:pPr>
      <w:r>
        <w:t>I was in the school for two full days. And followed the following programme (in terms of lessons)</w:t>
      </w:r>
    </w:p>
    <w:tbl>
      <w:tblPr>
        <w:tblStyle w:val="TableGrid"/>
        <w:tblW w:w="0" w:type="auto"/>
        <w:tblInd w:w="360" w:type="dxa"/>
        <w:tblLook w:val="04A0"/>
      </w:tblPr>
      <w:tblGrid>
        <w:gridCol w:w="2960"/>
        <w:gridCol w:w="3025"/>
      </w:tblGrid>
      <w:tr w:rsidR="00D31F8D" w:rsidTr="00734C0E">
        <w:tc>
          <w:tcPr>
            <w:tcW w:w="5985" w:type="dxa"/>
            <w:gridSpan w:val="2"/>
            <w:shd w:val="clear" w:color="auto" w:fill="95B3D7" w:themeFill="accent1" w:themeFillTint="99"/>
          </w:tcPr>
          <w:p w:rsidR="00D31F8D" w:rsidRPr="00D31F8D" w:rsidRDefault="00D31F8D" w:rsidP="00D31F8D">
            <w:pPr>
              <w:rPr>
                <w:b/>
              </w:rPr>
            </w:pPr>
            <w:r>
              <w:rPr>
                <w:b/>
              </w:rPr>
              <w:t xml:space="preserve">Thursday </w:t>
            </w:r>
          </w:p>
        </w:tc>
      </w:tr>
      <w:tr w:rsidR="00734C0E" w:rsidTr="00734C0E">
        <w:tc>
          <w:tcPr>
            <w:tcW w:w="2960" w:type="dxa"/>
          </w:tcPr>
          <w:p w:rsidR="00734C0E" w:rsidRDefault="00734C0E" w:rsidP="00D31F8D">
            <w:r>
              <w:t>Literacy</w:t>
            </w:r>
          </w:p>
        </w:tc>
        <w:tc>
          <w:tcPr>
            <w:tcW w:w="3025" w:type="dxa"/>
            <w:vMerge w:val="restart"/>
          </w:tcPr>
          <w:p w:rsidR="00734C0E" w:rsidRDefault="00734C0E" w:rsidP="00D31F8D">
            <w:pPr>
              <w:jc w:val="center"/>
            </w:pPr>
          </w:p>
          <w:p w:rsidR="00734C0E" w:rsidRDefault="00734C0E" w:rsidP="00D31F8D">
            <w:pPr>
              <w:jc w:val="center"/>
            </w:pPr>
          </w:p>
          <w:p w:rsidR="00734C0E" w:rsidRDefault="00734C0E" w:rsidP="00734C0E">
            <w:pPr>
              <w:jc w:val="center"/>
            </w:pPr>
            <w:r>
              <w:t>Class 4</w:t>
            </w:r>
          </w:p>
          <w:p w:rsidR="00734C0E" w:rsidRDefault="00734C0E" w:rsidP="00734C0E">
            <w:pPr>
              <w:jc w:val="center"/>
            </w:pPr>
            <w:r>
              <w:t>Years 5 &amp; 6</w:t>
            </w:r>
          </w:p>
        </w:tc>
      </w:tr>
      <w:tr w:rsidR="00734C0E" w:rsidTr="00734C0E">
        <w:tc>
          <w:tcPr>
            <w:tcW w:w="2960" w:type="dxa"/>
          </w:tcPr>
          <w:p w:rsidR="00734C0E" w:rsidRPr="00734C0E" w:rsidRDefault="00734C0E" w:rsidP="00D31F8D">
            <w:pPr>
              <w:rPr>
                <w:b/>
              </w:rPr>
            </w:pPr>
            <w:r w:rsidRPr="00734C0E">
              <w:rPr>
                <w:b/>
              </w:rPr>
              <w:t>Break</w:t>
            </w:r>
          </w:p>
        </w:tc>
        <w:tc>
          <w:tcPr>
            <w:tcW w:w="3025" w:type="dxa"/>
            <w:vMerge/>
          </w:tcPr>
          <w:p w:rsidR="00734C0E" w:rsidRDefault="00734C0E" w:rsidP="00D31F8D"/>
        </w:tc>
      </w:tr>
      <w:tr w:rsidR="00734C0E" w:rsidTr="00734C0E">
        <w:tc>
          <w:tcPr>
            <w:tcW w:w="2960" w:type="dxa"/>
          </w:tcPr>
          <w:p w:rsidR="00734C0E" w:rsidRDefault="00734C0E" w:rsidP="00D31F8D">
            <w:r>
              <w:t>Numeracy</w:t>
            </w:r>
          </w:p>
        </w:tc>
        <w:tc>
          <w:tcPr>
            <w:tcW w:w="3025" w:type="dxa"/>
            <w:vMerge/>
          </w:tcPr>
          <w:p w:rsidR="00734C0E" w:rsidRDefault="00734C0E" w:rsidP="00D31F8D"/>
        </w:tc>
      </w:tr>
      <w:tr w:rsidR="00734C0E" w:rsidTr="00734C0E">
        <w:tc>
          <w:tcPr>
            <w:tcW w:w="2960" w:type="dxa"/>
          </w:tcPr>
          <w:p w:rsidR="00734C0E" w:rsidRPr="00734C0E" w:rsidRDefault="00734C0E" w:rsidP="00D31F8D">
            <w:pPr>
              <w:rPr>
                <w:b/>
              </w:rPr>
            </w:pPr>
            <w:r w:rsidRPr="00734C0E">
              <w:rPr>
                <w:b/>
              </w:rPr>
              <w:t>Lunch</w:t>
            </w:r>
          </w:p>
        </w:tc>
        <w:tc>
          <w:tcPr>
            <w:tcW w:w="3025" w:type="dxa"/>
            <w:vMerge/>
          </w:tcPr>
          <w:p w:rsidR="00734C0E" w:rsidRDefault="00734C0E" w:rsidP="00D31F8D"/>
        </w:tc>
      </w:tr>
      <w:tr w:rsidR="00734C0E" w:rsidTr="00734C0E">
        <w:tc>
          <w:tcPr>
            <w:tcW w:w="2960" w:type="dxa"/>
          </w:tcPr>
          <w:p w:rsidR="00734C0E" w:rsidRDefault="00734C0E" w:rsidP="00D31F8D">
            <w:r>
              <w:t>Science</w:t>
            </w:r>
          </w:p>
        </w:tc>
        <w:tc>
          <w:tcPr>
            <w:tcW w:w="3025" w:type="dxa"/>
            <w:vMerge/>
          </w:tcPr>
          <w:p w:rsidR="00734C0E" w:rsidRDefault="00734C0E" w:rsidP="00D31F8D"/>
        </w:tc>
      </w:tr>
      <w:tr w:rsidR="00734C0E" w:rsidTr="00734C0E">
        <w:tc>
          <w:tcPr>
            <w:tcW w:w="2960" w:type="dxa"/>
            <w:tcBorders>
              <w:bottom w:val="single" w:sz="4" w:space="0" w:color="auto"/>
            </w:tcBorders>
          </w:tcPr>
          <w:p w:rsidR="00734C0E" w:rsidRDefault="00734C0E" w:rsidP="00D31F8D">
            <w:r>
              <w:t>RE</w:t>
            </w:r>
          </w:p>
        </w:tc>
        <w:tc>
          <w:tcPr>
            <w:tcW w:w="3025" w:type="dxa"/>
            <w:vMerge/>
            <w:tcBorders>
              <w:bottom w:val="single" w:sz="4" w:space="0" w:color="auto"/>
            </w:tcBorders>
          </w:tcPr>
          <w:p w:rsidR="00734C0E" w:rsidRDefault="00734C0E" w:rsidP="00D31F8D"/>
        </w:tc>
      </w:tr>
      <w:tr w:rsidR="00734C0E" w:rsidTr="00734C0E">
        <w:tc>
          <w:tcPr>
            <w:tcW w:w="5985" w:type="dxa"/>
            <w:gridSpan w:val="2"/>
            <w:shd w:val="clear" w:color="auto" w:fill="C2D69B" w:themeFill="accent3" w:themeFillTint="99"/>
          </w:tcPr>
          <w:p w:rsidR="00734C0E" w:rsidRPr="00734C0E" w:rsidRDefault="00734C0E" w:rsidP="00D31F8D">
            <w:pPr>
              <w:rPr>
                <w:b/>
              </w:rPr>
            </w:pPr>
            <w:r>
              <w:rPr>
                <w:b/>
              </w:rPr>
              <w:t>Friday</w:t>
            </w:r>
          </w:p>
        </w:tc>
      </w:tr>
      <w:tr w:rsidR="00734C0E" w:rsidTr="00734C0E">
        <w:tc>
          <w:tcPr>
            <w:tcW w:w="2960" w:type="dxa"/>
          </w:tcPr>
          <w:p w:rsidR="00734C0E" w:rsidRDefault="00734C0E" w:rsidP="00D31F8D">
            <w:r>
              <w:t>Literacy</w:t>
            </w:r>
          </w:p>
        </w:tc>
        <w:tc>
          <w:tcPr>
            <w:tcW w:w="3025" w:type="dxa"/>
          </w:tcPr>
          <w:p w:rsidR="00734C0E" w:rsidRDefault="00734C0E" w:rsidP="00734C0E">
            <w:pPr>
              <w:jc w:val="center"/>
            </w:pPr>
            <w:r>
              <w:t>Class 4 - Years 5 &amp; 6</w:t>
            </w:r>
          </w:p>
        </w:tc>
      </w:tr>
      <w:tr w:rsidR="00734C0E" w:rsidTr="00734C0E">
        <w:tc>
          <w:tcPr>
            <w:tcW w:w="2960" w:type="dxa"/>
          </w:tcPr>
          <w:p w:rsidR="00734C0E" w:rsidRPr="00734C0E" w:rsidRDefault="00734C0E" w:rsidP="000E27C3">
            <w:pPr>
              <w:tabs>
                <w:tab w:val="left" w:pos="2169"/>
              </w:tabs>
              <w:rPr>
                <w:b/>
              </w:rPr>
            </w:pPr>
            <w:r w:rsidRPr="00734C0E">
              <w:rPr>
                <w:b/>
              </w:rPr>
              <w:t>Break</w:t>
            </w:r>
          </w:p>
        </w:tc>
        <w:tc>
          <w:tcPr>
            <w:tcW w:w="3025" w:type="dxa"/>
          </w:tcPr>
          <w:p w:rsidR="00734C0E" w:rsidRPr="00F504AD" w:rsidRDefault="00734C0E" w:rsidP="00734C0E">
            <w:pPr>
              <w:jc w:val="center"/>
            </w:pPr>
            <w:r w:rsidRPr="00F504AD">
              <w:t>-</w:t>
            </w:r>
          </w:p>
        </w:tc>
      </w:tr>
      <w:tr w:rsidR="00734C0E" w:rsidTr="00734C0E">
        <w:tc>
          <w:tcPr>
            <w:tcW w:w="2960" w:type="dxa"/>
          </w:tcPr>
          <w:p w:rsidR="00734C0E" w:rsidRDefault="00734C0E" w:rsidP="00D31F8D">
            <w:r>
              <w:t>Numeracy</w:t>
            </w:r>
          </w:p>
        </w:tc>
        <w:tc>
          <w:tcPr>
            <w:tcW w:w="3025" w:type="dxa"/>
          </w:tcPr>
          <w:p w:rsidR="00734C0E" w:rsidRPr="00F504AD" w:rsidRDefault="00734C0E" w:rsidP="00734C0E">
            <w:pPr>
              <w:jc w:val="center"/>
            </w:pPr>
            <w:r w:rsidRPr="00F504AD">
              <w:t>Class 2 – Years 1 &amp; 2</w:t>
            </w:r>
          </w:p>
        </w:tc>
      </w:tr>
      <w:tr w:rsidR="00734C0E" w:rsidTr="00734C0E">
        <w:tc>
          <w:tcPr>
            <w:tcW w:w="2960" w:type="dxa"/>
          </w:tcPr>
          <w:p w:rsidR="00734C0E" w:rsidRPr="00734C0E" w:rsidRDefault="00734C0E" w:rsidP="00D31F8D">
            <w:pPr>
              <w:rPr>
                <w:b/>
              </w:rPr>
            </w:pPr>
            <w:r>
              <w:rPr>
                <w:b/>
              </w:rPr>
              <w:t>Lunch</w:t>
            </w:r>
          </w:p>
        </w:tc>
        <w:tc>
          <w:tcPr>
            <w:tcW w:w="3025" w:type="dxa"/>
          </w:tcPr>
          <w:p w:rsidR="00734C0E" w:rsidRPr="00F504AD" w:rsidRDefault="00734C0E" w:rsidP="00734C0E">
            <w:pPr>
              <w:jc w:val="center"/>
            </w:pPr>
            <w:r w:rsidRPr="00F504AD">
              <w:t>-</w:t>
            </w:r>
          </w:p>
        </w:tc>
      </w:tr>
      <w:tr w:rsidR="00734C0E" w:rsidTr="00734C0E">
        <w:tc>
          <w:tcPr>
            <w:tcW w:w="2960" w:type="dxa"/>
          </w:tcPr>
          <w:p w:rsidR="00734C0E" w:rsidRDefault="00734C0E" w:rsidP="00D31F8D">
            <w:r>
              <w:t>English</w:t>
            </w:r>
          </w:p>
        </w:tc>
        <w:tc>
          <w:tcPr>
            <w:tcW w:w="3025" w:type="dxa"/>
          </w:tcPr>
          <w:p w:rsidR="00734C0E" w:rsidRDefault="00734C0E" w:rsidP="00734C0E">
            <w:pPr>
              <w:jc w:val="center"/>
            </w:pPr>
            <w:r>
              <w:t>Class 2 – Years 1 &amp; 2</w:t>
            </w:r>
          </w:p>
        </w:tc>
      </w:tr>
      <w:tr w:rsidR="00734C0E" w:rsidTr="00734C0E">
        <w:tc>
          <w:tcPr>
            <w:tcW w:w="2960" w:type="dxa"/>
          </w:tcPr>
          <w:p w:rsidR="00734C0E" w:rsidRDefault="00734C0E" w:rsidP="00D31F8D">
            <w:r>
              <w:t>Science/ICT</w:t>
            </w:r>
          </w:p>
        </w:tc>
        <w:tc>
          <w:tcPr>
            <w:tcW w:w="3025" w:type="dxa"/>
          </w:tcPr>
          <w:p w:rsidR="00734C0E" w:rsidRDefault="00734C0E" w:rsidP="00734C0E">
            <w:pPr>
              <w:jc w:val="center"/>
            </w:pPr>
            <w:r>
              <w:t>Class 4 – Years 5 &amp; 6</w:t>
            </w:r>
          </w:p>
        </w:tc>
      </w:tr>
    </w:tbl>
    <w:p w:rsidR="00D31F8D" w:rsidRDefault="00D31F8D" w:rsidP="00D31F8D">
      <w:pPr>
        <w:ind w:left="360"/>
      </w:pPr>
    </w:p>
    <w:p w:rsidR="00231736" w:rsidRDefault="00231736" w:rsidP="00D31F8D">
      <w:pPr>
        <w:ind w:left="360"/>
      </w:pPr>
    </w:p>
    <w:p w:rsidR="00231736" w:rsidRDefault="00231736" w:rsidP="00D31F8D">
      <w:pPr>
        <w:ind w:left="360"/>
      </w:pPr>
    </w:p>
    <w:p w:rsidR="00411A24" w:rsidRDefault="000E27C3" w:rsidP="00411A24">
      <w:pPr>
        <w:pStyle w:val="ListParagraph"/>
        <w:numPr>
          <w:ilvl w:val="0"/>
          <w:numId w:val="1"/>
        </w:numPr>
        <w:rPr>
          <w:b/>
        </w:rPr>
      </w:pPr>
      <w:r>
        <w:rPr>
          <w:b/>
        </w:rPr>
        <w:lastRenderedPageBreak/>
        <w:t>Literacy Lesson</w:t>
      </w:r>
    </w:p>
    <w:p w:rsidR="000E27C3" w:rsidRDefault="000E27C3" w:rsidP="00C25902">
      <w:pPr>
        <w:ind w:left="360"/>
        <w:jc w:val="both"/>
      </w:pPr>
      <w:r>
        <w:t>I observed two literacy lessons, the literacy teaching was split into three sections/skill areas; Reading, Writing and Spelling.</w:t>
      </w:r>
    </w:p>
    <w:p w:rsidR="000E27C3" w:rsidRDefault="000E27C3" w:rsidP="00C25902">
      <w:pPr>
        <w:ind w:left="360"/>
        <w:jc w:val="both"/>
      </w:pPr>
      <w:r>
        <w:t>Reading focussed on a book that the students could choose with help from the teacher to determine whether the book was of an appropriate level. They then had to fill in reading journals as evidence for reading at home with parents etc.</w:t>
      </w:r>
      <w:r w:rsidR="003F1001">
        <w:t xml:space="preserve"> and these were tracked by the teacher.</w:t>
      </w:r>
      <w:r w:rsidR="00B44B8F">
        <w:t xml:space="preserve"> They had 10 minutes reading ti</w:t>
      </w:r>
      <w:r w:rsidR="00C25902">
        <w:t>me at the beginning of the day.</w:t>
      </w:r>
    </w:p>
    <w:p w:rsidR="003F1001" w:rsidRDefault="00B44B8F" w:rsidP="00C25902">
      <w:pPr>
        <w:ind w:left="360"/>
        <w:jc w:val="both"/>
      </w:pPr>
      <w:r>
        <w:t>Handwriting involved copying text from the electronic board (“jump over the moon”).</w:t>
      </w:r>
    </w:p>
    <w:p w:rsidR="00B44B8F" w:rsidRPr="000E27C3" w:rsidRDefault="00B44B8F" w:rsidP="00C25902">
      <w:pPr>
        <w:ind w:left="360"/>
        <w:jc w:val="both"/>
      </w:pPr>
      <w:r>
        <w:t xml:space="preserve">For writing the pupils were writing a story about “the alien in my back garden.” In terms of teaching there </w:t>
      </w:r>
      <w:r w:rsidR="003224CB">
        <w:t>was a focus on sentence construction, progression and vocab. They used vocab. Pyramids as a resource to assist with the sentence construction.</w:t>
      </w:r>
    </w:p>
    <w:p w:rsidR="000E27C3" w:rsidRDefault="000E27C3" w:rsidP="00C25902">
      <w:pPr>
        <w:pStyle w:val="ListParagraph"/>
        <w:numPr>
          <w:ilvl w:val="0"/>
          <w:numId w:val="1"/>
        </w:numPr>
        <w:jc w:val="both"/>
        <w:rPr>
          <w:b/>
        </w:rPr>
      </w:pPr>
      <w:r>
        <w:rPr>
          <w:b/>
        </w:rPr>
        <w:t>Numeracy Lessons</w:t>
      </w:r>
    </w:p>
    <w:p w:rsidR="003224CB" w:rsidRDefault="00525077" w:rsidP="00C25902">
      <w:pPr>
        <w:ind w:left="360"/>
        <w:jc w:val="both"/>
      </w:pPr>
      <w:r>
        <w:t>Numeracy involved a quick starter activity before students worked through example questions in their workbooks. Students used mini whiteboards to answer questions that the teacher put forward to the class.</w:t>
      </w:r>
    </w:p>
    <w:p w:rsidR="00525077" w:rsidRDefault="00525077" w:rsidP="003224CB">
      <w:pPr>
        <w:ind w:left="360"/>
      </w:pPr>
      <w:r>
        <w:t>The reason for the use of workbooks was that it made differentiation of the wide range of ability within the group a lot more successful.</w:t>
      </w:r>
    </w:p>
    <w:p w:rsidR="00525077" w:rsidRPr="003224CB" w:rsidRDefault="00525077" w:rsidP="003224CB">
      <w:pPr>
        <w:ind w:left="360"/>
      </w:pPr>
      <w:r>
        <w:t>Maths was also fitted in quickly at different points with the day to break up long activities.</w:t>
      </w:r>
    </w:p>
    <w:p w:rsidR="004D7908" w:rsidRDefault="000E27C3" w:rsidP="004D7908">
      <w:pPr>
        <w:pStyle w:val="ListParagraph"/>
        <w:numPr>
          <w:ilvl w:val="0"/>
          <w:numId w:val="1"/>
        </w:numPr>
        <w:rPr>
          <w:b/>
        </w:rPr>
      </w:pPr>
      <w:r>
        <w:rPr>
          <w:b/>
        </w:rPr>
        <w:t>ICT Facilities</w:t>
      </w:r>
    </w:p>
    <w:p w:rsidR="004D7908" w:rsidRDefault="004D7908" w:rsidP="004D7908">
      <w:pPr>
        <w:ind w:left="360"/>
      </w:pPr>
      <w:r>
        <w:t>The school system consisted of a network with 2 PC’s, 1 fixed laptop, 1 printer and 1 electronic whiteboard in each classroom and there were also 2 mobile laptop trolleys.</w:t>
      </w:r>
    </w:p>
    <w:p w:rsidR="004D7908" w:rsidRDefault="004D7908" w:rsidP="004D7908">
      <w:pPr>
        <w:ind w:left="360"/>
      </w:pPr>
      <w:r>
        <w:t xml:space="preserve">The school used RM window box, however the school were about to take steps to moving away from this system and replacing it with a standard windows network with a central server as file management within the school was problematic and </w:t>
      </w:r>
      <w:r w:rsidR="00C311D1">
        <w:t xml:space="preserve">they </w:t>
      </w:r>
      <w:r>
        <w:t>had now capacity for backup.</w:t>
      </w:r>
    </w:p>
    <w:p w:rsidR="004D7908" w:rsidRDefault="004D7908" w:rsidP="004D7908">
      <w:pPr>
        <w:ind w:left="360"/>
      </w:pPr>
      <w:r>
        <w:t>Software available included:</w:t>
      </w:r>
    </w:p>
    <w:p w:rsidR="004D7908" w:rsidRDefault="004D7908" w:rsidP="004D7908">
      <w:pPr>
        <w:spacing w:after="0"/>
        <w:ind w:left="360"/>
      </w:pPr>
      <w:r>
        <w:t>- Microsoft Office</w:t>
      </w:r>
    </w:p>
    <w:p w:rsidR="004D7908" w:rsidRDefault="004D7908" w:rsidP="004D7908">
      <w:pPr>
        <w:spacing w:after="0"/>
        <w:ind w:left="360"/>
      </w:pPr>
      <w:r>
        <w:t xml:space="preserve">- </w:t>
      </w:r>
      <w:r w:rsidR="005C3F4F">
        <w:t>Photo story</w:t>
      </w:r>
    </w:p>
    <w:p w:rsidR="004D7908" w:rsidRDefault="004D7908" w:rsidP="004D7908">
      <w:pPr>
        <w:spacing w:after="0"/>
        <w:ind w:left="360"/>
      </w:pPr>
      <w:r>
        <w:t xml:space="preserve">- </w:t>
      </w:r>
      <w:r w:rsidR="005C3F4F">
        <w:t>Word shark</w:t>
      </w:r>
    </w:p>
    <w:p w:rsidR="004D7908" w:rsidRDefault="004D7908" w:rsidP="004D7908">
      <w:pPr>
        <w:spacing w:after="0"/>
        <w:ind w:left="360"/>
      </w:pPr>
      <w:r>
        <w:t>- Science Simulations</w:t>
      </w:r>
    </w:p>
    <w:p w:rsidR="004D7908" w:rsidRDefault="004D7908" w:rsidP="004D7908">
      <w:pPr>
        <w:spacing w:after="0"/>
        <w:ind w:left="360"/>
      </w:pPr>
      <w:r>
        <w:t>- Junior Control – with external hardware interface</w:t>
      </w:r>
    </w:p>
    <w:p w:rsidR="004D7908" w:rsidRDefault="004D7908" w:rsidP="004D7908">
      <w:pPr>
        <w:spacing w:after="0"/>
        <w:ind w:left="360"/>
      </w:pPr>
    </w:p>
    <w:p w:rsidR="00106123" w:rsidRDefault="00106123" w:rsidP="004D7908">
      <w:pPr>
        <w:spacing w:after="0"/>
        <w:ind w:left="360"/>
      </w:pPr>
      <w:r>
        <w:t xml:space="preserve">Technical support is provided by a technician from the local secondary school who is allocated one day a week </w:t>
      </w:r>
      <w:r w:rsidR="008E653D">
        <w:t>to visit about 8</w:t>
      </w:r>
      <w:r>
        <w:t xml:space="preserve"> primary schools to complete simple maintenance such as solving connectivity issues, changing printer toners, installing software (if he has enough time to do so), change of projector bulbs etc.</w:t>
      </w:r>
    </w:p>
    <w:p w:rsidR="00106123" w:rsidRPr="004D7908" w:rsidRDefault="00106123" w:rsidP="004D7908">
      <w:pPr>
        <w:spacing w:after="0"/>
        <w:ind w:left="360"/>
      </w:pPr>
    </w:p>
    <w:p w:rsidR="000E27C3" w:rsidRPr="00411A24" w:rsidRDefault="000E27C3" w:rsidP="00411A24">
      <w:pPr>
        <w:pStyle w:val="ListParagraph"/>
        <w:numPr>
          <w:ilvl w:val="0"/>
          <w:numId w:val="1"/>
        </w:numPr>
        <w:rPr>
          <w:b/>
        </w:rPr>
      </w:pPr>
      <w:r>
        <w:rPr>
          <w:b/>
        </w:rPr>
        <w:lastRenderedPageBreak/>
        <w:t>ICT Teaching and ability</w:t>
      </w:r>
    </w:p>
    <w:p w:rsidR="00411A24" w:rsidRDefault="00FA3D14" w:rsidP="00C25902">
      <w:pPr>
        <w:ind w:left="360"/>
        <w:jc w:val="both"/>
      </w:pPr>
      <w:r>
        <w:t>All of the ICT work that I observed was built in to other subjects within the curriculum, for example, Reception used ICT for their literacy work and years 5&amp;6 used ICT for Science.</w:t>
      </w:r>
    </w:p>
    <w:p w:rsidR="00C25902" w:rsidRDefault="00C25902" w:rsidP="00C25902">
      <w:pPr>
        <w:spacing w:after="0"/>
        <w:ind w:left="360"/>
        <w:jc w:val="both"/>
      </w:pPr>
      <w:r>
        <w:t>The school was implementing the new primary national curriculum for ICT:</w:t>
      </w:r>
    </w:p>
    <w:p w:rsidR="00C25902" w:rsidRDefault="008D4185" w:rsidP="00C25902">
      <w:pPr>
        <w:spacing w:after="0"/>
        <w:ind w:left="360"/>
        <w:jc w:val="both"/>
      </w:pPr>
      <w:hyperlink r:id="rId7" w:history="1">
        <w:r w:rsidR="00C25902" w:rsidRPr="00076215">
          <w:rPr>
            <w:rStyle w:val="Hyperlink"/>
          </w:rPr>
          <w:t>http://curriculum.qcda.gov.uk/key-stages-1-and-2/subjects/ict/keystage1/index.aspx</w:t>
        </w:r>
      </w:hyperlink>
      <w:r w:rsidR="00C25902">
        <w:t xml:space="preserve"> </w:t>
      </w:r>
    </w:p>
    <w:p w:rsidR="00C25902" w:rsidRDefault="008D4185" w:rsidP="00C25902">
      <w:pPr>
        <w:spacing w:after="0"/>
        <w:ind w:left="360"/>
        <w:jc w:val="both"/>
      </w:pPr>
      <w:hyperlink r:id="rId8" w:history="1">
        <w:r w:rsidR="00C25902" w:rsidRPr="00076215">
          <w:rPr>
            <w:rStyle w:val="Hyperlink"/>
          </w:rPr>
          <w:t>http://curriculum.qcda.gov.uk/key-stages-1-and-2/subjects/ict/keystage2/index.aspx</w:t>
        </w:r>
      </w:hyperlink>
    </w:p>
    <w:p w:rsidR="00C25902" w:rsidRDefault="00C25902" w:rsidP="00C25902">
      <w:pPr>
        <w:spacing w:after="0"/>
        <w:ind w:left="360"/>
        <w:jc w:val="both"/>
      </w:pPr>
    </w:p>
    <w:p w:rsidR="00FA3D14" w:rsidRDefault="00FA3D14" w:rsidP="00C25902">
      <w:pPr>
        <w:ind w:left="360"/>
        <w:jc w:val="both"/>
      </w:pPr>
      <w:r>
        <w:t xml:space="preserve">It was also used by teachers in their teaching, mainly through use of the electronic whiteboard (In KS2) or the smart board in KS1. </w:t>
      </w:r>
      <w:r w:rsidR="00C25902">
        <w:t>I observed a maths activity where there was a sequence of shapes covered by numbered boxes; pupils had to guess the pattern through the gradual removal of the numbered boxes. The teachers were experiencing technical difficulties however one of the year 2 pupils in the class helped them out!</w:t>
      </w:r>
    </w:p>
    <w:p w:rsidR="005C3F4F" w:rsidRDefault="00FA3D14" w:rsidP="00C25902">
      <w:pPr>
        <w:ind w:left="360"/>
        <w:jc w:val="both"/>
      </w:pPr>
      <w:bookmarkStart w:id="0" w:name="_GoBack"/>
      <w:bookmarkEnd w:id="0"/>
      <w:r>
        <w:t xml:space="preserve"> </w:t>
      </w:r>
      <w:r w:rsidR="005C3F4F">
        <w:t>Key Stage 1 pupils were using Microsoft Photo story to combine sound, text and digital photos. These items of work were then displayed to the rest of the group and at parents evening.</w:t>
      </w:r>
    </w:p>
    <w:p w:rsidR="005C3F4F" w:rsidRDefault="005C3F4F" w:rsidP="00C25902">
      <w:pPr>
        <w:ind w:left="360"/>
        <w:jc w:val="both"/>
      </w:pPr>
      <w:r>
        <w:t xml:space="preserve">The Year 5&amp;6 had just finished working on a PowerPoint presentation that was taught through their science lesson. The presentations included hyperlinks, sound clips, animations, images, word art, custom animations and downloaded images. The teacher also asked pupils to </w:t>
      </w:r>
      <w:r w:rsidR="00C25902">
        <w:t>focus on consistency of formatting, appropriate image sizing and content.</w:t>
      </w:r>
    </w:p>
    <w:p w:rsidR="00C25902" w:rsidRDefault="00C25902" w:rsidP="00C25902">
      <w:pPr>
        <w:ind w:left="360"/>
        <w:jc w:val="both"/>
      </w:pPr>
      <w:r>
        <w:t xml:space="preserve">The results of the </w:t>
      </w:r>
      <w:r w:rsidR="00231736">
        <w:t>task were of a good standard and could be compared to work completed by students at secondary school in years 8 or 9.</w:t>
      </w:r>
    </w:p>
    <w:p w:rsidR="00231736" w:rsidRDefault="00231736" w:rsidP="00231736">
      <w:pPr>
        <w:pStyle w:val="ListParagraph"/>
        <w:numPr>
          <w:ilvl w:val="0"/>
          <w:numId w:val="1"/>
        </w:numPr>
        <w:jc w:val="both"/>
        <w:rPr>
          <w:b/>
        </w:rPr>
      </w:pPr>
      <w:r>
        <w:rPr>
          <w:b/>
        </w:rPr>
        <w:t>Transition</w:t>
      </w:r>
    </w:p>
    <w:p w:rsidR="00231736" w:rsidRDefault="00231736" w:rsidP="00231736">
      <w:pPr>
        <w:ind w:left="284"/>
        <w:jc w:val="both"/>
      </w:pPr>
      <w:r>
        <w:t>The change in secondary from a daily routine to a weekly or fortnightly routine is a big change when pupils go from year 6 to year 7</w:t>
      </w:r>
      <w:r w:rsidR="00C71991">
        <w:t xml:space="preserve"> which may cause issues with students to start with as the primary school daily routine is fairly fixed.</w:t>
      </w:r>
    </w:p>
    <w:p w:rsidR="00C71991" w:rsidRPr="00231736" w:rsidRDefault="00883C1E" w:rsidP="00231736">
      <w:pPr>
        <w:ind w:left="284"/>
        <w:jc w:val="both"/>
      </w:pPr>
      <w:r>
        <w:t xml:space="preserve">In terms </w:t>
      </w:r>
      <w:r w:rsidR="009F4F63">
        <w:t>of ICT as a subject there may be an issue with low expectations of year 7, compared to observations of year 6 students. Also due to the limitations of funding and the difference in ICT systems between different primary schools it is likely that there would be a broad range of ability within a year 7 class.</w:t>
      </w:r>
    </w:p>
    <w:p w:rsidR="004A4F45" w:rsidRDefault="004A4F45" w:rsidP="004A4F45">
      <w:pPr>
        <w:ind w:left="360"/>
      </w:pPr>
    </w:p>
    <w:p w:rsidR="00C25902" w:rsidRPr="004A4F45" w:rsidRDefault="00C25902" w:rsidP="004A4F45">
      <w:pPr>
        <w:ind w:left="360"/>
      </w:pPr>
    </w:p>
    <w:p w:rsidR="004A4F45" w:rsidRPr="004A4F45" w:rsidRDefault="004A4F45" w:rsidP="004A4F45">
      <w:pPr>
        <w:ind w:left="360"/>
        <w:rPr>
          <w:b/>
        </w:rPr>
      </w:pPr>
    </w:p>
    <w:sectPr w:rsidR="004A4F45" w:rsidRPr="004A4F45" w:rsidSect="0050475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5AB" w:rsidRDefault="005205AB" w:rsidP="004A4F45">
      <w:pPr>
        <w:spacing w:after="0" w:line="240" w:lineRule="auto"/>
      </w:pPr>
      <w:r>
        <w:separator/>
      </w:r>
    </w:p>
  </w:endnote>
  <w:endnote w:type="continuationSeparator" w:id="0">
    <w:p w:rsidR="005205AB" w:rsidRDefault="005205AB" w:rsidP="004A4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5AB" w:rsidRDefault="005205AB" w:rsidP="004A4F45">
      <w:pPr>
        <w:spacing w:after="0" w:line="240" w:lineRule="auto"/>
      </w:pPr>
      <w:r>
        <w:separator/>
      </w:r>
    </w:p>
  </w:footnote>
  <w:footnote w:type="continuationSeparator" w:id="0">
    <w:p w:rsidR="005205AB" w:rsidRDefault="005205AB" w:rsidP="004A4F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4AE7"/>
    <w:multiLevelType w:val="hybridMultilevel"/>
    <w:tmpl w:val="9D70439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A4F45"/>
    <w:rsid w:val="000E27C3"/>
    <w:rsid w:val="00106123"/>
    <w:rsid w:val="00231736"/>
    <w:rsid w:val="003224CB"/>
    <w:rsid w:val="003F1001"/>
    <w:rsid w:val="00411A24"/>
    <w:rsid w:val="004244A7"/>
    <w:rsid w:val="00447E58"/>
    <w:rsid w:val="004A4F45"/>
    <w:rsid w:val="004D7908"/>
    <w:rsid w:val="00504756"/>
    <w:rsid w:val="005205AB"/>
    <w:rsid w:val="00525077"/>
    <w:rsid w:val="005C3F4F"/>
    <w:rsid w:val="00734C0E"/>
    <w:rsid w:val="00883C1E"/>
    <w:rsid w:val="008D4185"/>
    <w:rsid w:val="008E653D"/>
    <w:rsid w:val="009A677F"/>
    <w:rsid w:val="009F4F63"/>
    <w:rsid w:val="00B44B8F"/>
    <w:rsid w:val="00C1568E"/>
    <w:rsid w:val="00C25902"/>
    <w:rsid w:val="00C311D1"/>
    <w:rsid w:val="00C71991"/>
    <w:rsid w:val="00D31F8D"/>
    <w:rsid w:val="00D47F61"/>
    <w:rsid w:val="00F504AD"/>
    <w:rsid w:val="00FA3D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45"/>
    <w:pPr>
      <w:ind w:left="720"/>
      <w:contextualSpacing/>
    </w:pPr>
  </w:style>
  <w:style w:type="paragraph" w:styleId="Header">
    <w:name w:val="header"/>
    <w:basedOn w:val="Normal"/>
    <w:link w:val="HeaderChar"/>
    <w:uiPriority w:val="99"/>
    <w:unhideWhenUsed/>
    <w:rsid w:val="004A4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F45"/>
  </w:style>
  <w:style w:type="paragraph" w:styleId="Footer">
    <w:name w:val="footer"/>
    <w:basedOn w:val="Normal"/>
    <w:link w:val="FooterChar"/>
    <w:uiPriority w:val="99"/>
    <w:unhideWhenUsed/>
    <w:rsid w:val="004A4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F45"/>
  </w:style>
  <w:style w:type="table" w:styleId="TableGrid">
    <w:name w:val="Table Grid"/>
    <w:basedOn w:val="TableNormal"/>
    <w:uiPriority w:val="59"/>
    <w:rsid w:val="00D31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902"/>
    <w:rPr>
      <w:color w:val="0000FF" w:themeColor="hyperlink"/>
      <w:u w:val="single"/>
    </w:rPr>
  </w:style>
  <w:style w:type="paragraph" w:styleId="NormalWeb">
    <w:name w:val="Normal (Web)"/>
    <w:basedOn w:val="Normal"/>
    <w:uiPriority w:val="99"/>
    <w:semiHidden/>
    <w:unhideWhenUsed/>
    <w:rsid w:val="00231736"/>
    <w:pPr>
      <w:spacing w:before="38" w:after="100" w:line="288" w:lineRule="atLeast"/>
      <w:ind w:left="63" w:right="63"/>
    </w:pPr>
    <w:rPr>
      <w:rFonts w:ascii="Times New Roman" w:eastAsia="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45"/>
    <w:pPr>
      <w:ind w:left="720"/>
      <w:contextualSpacing/>
    </w:pPr>
  </w:style>
  <w:style w:type="paragraph" w:styleId="Header">
    <w:name w:val="header"/>
    <w:basedOn w:val="Normal"/>
    <w:link w:val="HeaderChar"/>
    <w:uiPriority w:val="99"/>
    <w:unhideWhenUsed/>
    <w:rsid w:val="004A4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F45"/>
  </w:style>
  <w:style w:type="paragraph" w:styleId="Footer">
    <w:name w:val="footer"/>
    <w:basedOn w:val="Normal"/>
    <w:link w:val="FooterChar"/>
    <w:uiPriority w:val="99"/>
    <w:unhideWhenUsed/>
    <w:rsid w:val="004A4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F45"/>
  </w:style>
  <w:style w:type="table" w:styleId="TableGrid">
    <w:name w:val="Table Grid"/>
    <w:basedOn w:val="TableNormal"/>
    <w:uiPriority w:val="59"/>
    <w:rsid w:val="00D31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8504">
      <w:bodyDiv w:val="1"/>
      <w:marLeft w:val="0"/>
      <w:marRight w:val="0"/>
      <w:marTop w:val="0"/>
      <w:marBottom w:val="0"/>
      <w:divBdr>
        <w:top w:val="none" w:sz="0" w:space="0" w:color="auto"/>
        <w:left w:val="none" w:sz="0" w:space="0" w:color="auto"/>
        <w:bottom w:val="none" w:sz="0" w:space="0" w:color="auto"/>
        <w:right w:val="none" w:sz="0" w:space="0" w:color="auto"/>
      </w:divBdr>
      <w:divsChild>
        <w:div w:id="102580944">
          <w:marLeft w:val="0"/>
          <w:marRight w:val="0"/>
          <w:marTop w:val="0"/>
          <w:marBottom w:val="0"/>
          <w:divBdr>
            <w:top w:val="none" w:sz="0" w:space="0" w:color="auto"/>
            <w:left w:val="none" w:sz="0" w:space="0" w:color="auto"/>
            <w:bottom w:val="none" w:sz="0" w:space="0" w:color="auto"/>
            <w:right w:val="none" w:sz="0" w:space="0" w:color="auto"/>
          </w:divBdr>
          <w:divsChild>
            <w:div w:id="447162294">
              <w:marLeft w:val="0"/>
              <w:marRight w:val="0"/>
              <w:marTop w:val="0"/>
              <w:marBottom w:val="0"/>
              <w:divBdr>
                <w:top w:val="none" w:sz="0" w:space="0" w:color="auto"/>
                <w:left w:val="none" w:sz="0" w:space="0" w:color="auto"/>
                <w:bottom w:val="none" w:sz="0" w:space="0" w:color="auto"/>
                <w:right w:val="none" w:sz="0" w:space="0" w:color="auto"/>
              </w:divBdr>
              <w:divsChild>
                <w:div w:id="21189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riculum.qcda.gov.uk/key-stages-1-and-2/subjects/ict/keystage2/index.aspx" TargetMode="External"/><Relationship Id="rId3" Type="http://schemas.openxmlformats.org/officeDocument/2006/relationships/settings" Target="settings.xml"/><Relationship Id="rId7" Type="http://schemas.openxmlformats.org/officeDocument/2006/relationships/hyperlink" Target="http://curriculum.qcda.gov.uk/key-stages-1-and-2/subjects/ict/keystage1/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Robinson</dc:creator>
  <cp:lastModifiedBy>robinsont</cp:lastModifiedBy>
  <cp:revision>2</cp:revision>
  <dcterms:created xsi:type="dcterms:W3CDTF">2011-03-01T11:03:00Z</dcterms:created>
  <dcterms:modified xsi:type="dcterms:W3CDTF">2011-03-01T11:03:00Z</dcterms:modified>
</cp:coreProperties>
</file>